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568" w:rsidRDefault="001458FC">
      <w:pPr>
        <w:spacing w:before="0" w:after="240"/>
        <w:jc w:val="right"/>
        <w:rPr>
          <w:b/>
          <w:szCs w:val="22"/>
        </w:rPr>
      </w:pPr>
      <w:r>
        <w:rPr>
          <w:b/>
          <w:szCs w:val="22"/>
        </w:rPr>
        <w:t>Форма 5 «Предложение о заключении договора»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85568">
        <w:tc>
          <w:tcPr>
            <w:tcW w:w="4785" w:type="dxa"/>
          </w:tcPr>
          <w:p w:rsidR="00685568" w:rsidRDefault="001458FC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На бланке участника закупки</w:t>
            </w:r>
          </w:p>
        </w:tc>
        <w:tc>
          <w:tcPr>
            <w:tcW w:w="4786" w:type="dxa"/>
          </w:tcPr>
          <w:p w:rsidR="00685568" w:rsidRDefault="001458FC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Адрес: 125047, Москва, 4-й Лесной пер., д.4, этаж 11</w:t>
            </w:r>
          </w:p>
        </w:tc>
      </w:tr>
      <w:tr w:rsidR="00685568">
        <w:tc>
          <w:tcPr>
            <w:tcW w:w="4785" w:type="dxa"/>
          </w:tcPr>
          <w:p w:rsidR="00685568" w:rsidRDefault="00685568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4786" w:type="dxa"/>
          </w:tcPr>
          <w:p w:rsidR="00685568" w:rsidRDefault="001458FC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 &lt;Наименование организации&gt;</w:t>
            </w:r>
          </w:p>
        </w:tc>
      </w:tr>
    </w:tbl>
    <w:p w:rsidR="00685568" w:rsidRDefault="001458FC">
      <w:pPr>
        <w:spacing w:before="24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ПРЕДЛОЖЕНИЕ О ЗАКЛЮЧЕНИИ ДОГОВОРА № 002Т-СН-2025</w:t>
      </w:r>
    </w:p>
    <w:p w:rsidR="00685568" w:rsidRDefault="001458FC">
      <w:pPr>
        <w:spacing w:before="0" w:after="240"/>
        <w:jc w:val="center"/>
        <w:rPr>
          <w:rFonts w:cs="Arial"/>
          <w:b/>
          <w:szCs w:val="22"/>
        </w:rPr>
      </w:pPr>
      <w:r>
        <w:rPr>
          <w:rFonts w:cs="Arial"/>
          <w:szCs w:val="22"/>
        </w:rPr>
        <w:t>(безотзывная оферта)</w:t>
      </w:r>
    </w:p>
    <w:p w:rsidR="00685568" w:rsidRDefault="001458FC">
      <w:pPr>
        <w:ind w:left="5400"/>
        <w:jc w:val="right"/>
        <w:rPr>
          <w:rFonts w:cs="Arial"/>
          <w:szCs w:val="22"/>
        </w:rPr>
      </w:pPr>
      <w:r>
        <w:rPr>
          <w:rFonts w:cs="Arial"/>
          <w:szCs w:val="22"/>
        </w:rPr>
        <w:t>«____» _____________ 2025 г.</w:t>
      </w:r>
    </w:p>
    <w:p w:rsidR="00685568" w:rsidRDefault="001458FC">
      <w:pPr>
        <w:spacing w:before="240" w:after="240"/>
        <w:jc w:val="both"/>
        <w:rPr>
          <w:rFonts w:cs="Arial"/>
          <w:szCs w:val="22"/>
        </w:rPr>
      </w:pPr>
      <w:r>
        <w:rPr>
          <w:rFonts w:cs="Arial"/>
          <w:szCs w:val="22"/>
        </w:rPr>
        <w:t>&lt;Наименование организации&gt; направляет настоящую оферту ПАО «НГК «Славнефть» с целью заключения договора оказания услуг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1120"/>
        <w:gridCol w:w="6359"/>
      </w:tblGrid>
      <w:tr w:rsidR="00685568" w:rsidRPr="001458FC">
        <w:trPr>
          <w:trHeight w:val="363"/>
        </w:trPr>
        <w:tc>
          <w:tcPr>
            <w:tcW w:w="1984" w:type="dxa"/>
          </w:tcPr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DC2576">
              <w:rPr>
                <w:rFonts w:cs="Arial"/>
                <w:szCs w:val="22"/>
              </w:rPr>
              <w:t xml:space="preserve">Предмет оферты </w:t>
            </w:r>
            <w:r w:rsidRPr="00DC2576">
              <w:rPr>
                <w:rFonts w:cs="Arial"/>
                <w:szCs w:val="22"/>
              </w:rPr>
              <w:br/>
              <w:t xml:space="preserve">(указывается в </w:t>
            </w:r>
            <w:r w:rsidRPr="001458FC">
              <w:rPr>
                <w:rFonts w:cs="Arial"/>
                <w:szCs w:val="22"/>
              </w:rPr>
              <w:t>соответствии с Требованиями к предмету закупки):</w:t>
            </w:r>
          </w:p>
        </w:tc>
        <w:tc>
          <w:tcPr>
            <w:tcW w:w="7479" w:type="dxa"/>
            <w:gridSpan w:val="2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Соискание статуса исполнителя по оказанию услуг по аудиту бухгалтерской (финансовой) отчетности, подготовленной в соответствии с федеральными стандартами бухгалтерского учета; аудиту и обзорным проверкам консолидированной финансовой отчетности, подготовленной в соответствии с международными стандартами финансовой отчетности, на 2025/2026/2027 год</w:t>
            </w:r>
            <w:r w:rsidRPr="00DC2576">
              <w:t xml:space="preserve"> на основании решения </w:t>
            </w:r>
            <w:r w:rsidR="00834BE0">
              <w:t>годово</w:t>
            </w:r>
            <w:bookmarkStart w:id="0" w:name="_GoBack"/>
            <w:bookmarkEnd w:id="0"/>
            <w:r w:rsidR="00834BE0">
              <w:t xml:space="preserve">го </w:t>
            </w:r>
            <w:r w:rsidRPr="001458FC">
              <w:t xml:space="preserve">общего собрания акционеров общества о назначении соискателя исполнения </w:t>
            </w:r>
            <w:r w:rsidRPr="001458FC">
              <w:rPr>
                <w:rFonts w:cs="Arial"/>
                <w:szCs w:val="22"/>
              </w:rPr>
              <w:t>Аудитором общества на 2025/2026/2027 год.</w:t>
            </w:r>
          </w:p>
        </w:tc>
      </w:tr>
      <w:tr w:rsidR="00685568" w:rsidRPr="001458FC">
        <w:trPr>
          <w:trHeight w:val="329"/>
        </w:trPr>
        <w:tc>
          <w:tcPr>
            <w:tcW w:w="1984" w:type="dxa"/>
          </w:tcPr>
          <w:p w:rsidR="00685568" w:rsidRPr="001458FC" w:rsidRDefault="001458FC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Срок оказания услуг (для каждого лота)</w:t>
            </w:r>
          </w:p>
        </w:tc>
        <w:tc>
          <w:tcPr>
            <w:tcW w:w="7479" w:type="dxa"/>
            <w:gridSpan w:val="2"/>
          </w:tcPr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Срок начала оказания услуг: «_____» ________________202_ г.</w:t>
            </w:r>
          </w:p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Срок окончания оказания услуг: «____» _____________202_ г.</w:t>
            </w:r>
          </w:p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Детализация сроков представлена в Коммерческом предложении.</w:t>
            </w:r>
          </w:p>
        </w:tc>
      </w:tr>
      <w:tr w:rsidR="00685568" w:rsidRPr="001458FC">
        <w:trPr>
          <w:trHeight w:val="485"/>
        </w:trPr>
        <w:tc>
          <w:tcPr>
            <w:tcW w:w="1984" w:type="dxa"/>
            <w:vMerge w:val="restart"/>
            <w:vAlign w:val="center"/>
          </w:tcPr>
          <w:p w:rsidR="00685568" w:rsidRPr="001458FC" w:rsidRDefault="001458FC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 xml:space="preserve">Стоимость услуг в руб. (с НДС) </w:t>
            </w:r>
          </w:p>
        </w:tc>
        <w:tc>
          <w:tcPr>
            <w:tcW w:w="1120" w:type="dxa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Лот 1</w:t>
            </w:r>
          </w:p>
        </w:tc>
        <w:tc>
          <w:tcPr>
            <w:tcW w:w="6359" w:type="dxa"/>
          </w:tcPr>
          <w:p w:rsidR="00685568" w:rsidRPr="001458FC" w:rsidRDefault="001458FC">
            <w:pPr>
              <w:rPr>
                <w:szCs w:val="22"/>
              </w:rPr>
            </w:pPr>
            <w:r w:rsidRPr="001458FC">
              <w:rPr>
                <w:rFonts w:cs="Arial"/>
                <w:szCs w:val="22"/>
              </w:rPr>
              <w:t>[</w:t>
            </w:r>
            <w:proofErr w:type="spellStart"/>
            <w:r w:rsidRPr="001458FC">
              <w:rPr>
                <w:rFonts w:cs="Arial"/>
                <w:szCs w:val="22"/>
              </w:rPr>
              <w:t>ххх</w:t>
            </w:r>
            <w:proofErr w:type="spellEnd"/>
            <w:r w:rsidRPr="001458FC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Pr="001458FC">
              <w:rPr>
                <w:rFonts w:cs="Arial"/>
                <w:szCs w:val="22"/>
              </w:rPr>
              <w:t>ххх</w:t>
            </w:r>
            <w:proofErr w:type="spellEnd"/>
            <w:r w:rsidRPr="001458FC">
              <w:rPr>
                <w:rFonts w:cs="Arial"/>
                <w:szCs w:val="22"/>
              </w:rPr>
              <w:t xml:space="preserve"> </w:t>
            </w:r>
            <w:proofErr w:type="spellStart"/>
            <w:r w:rsidRPr="001458FC">
              <w:rPr>
                <w:rFonts w:cs="Arial"/>
                <w:szCs w:val="22"/>
              </w:rPr>
              <w:t>руб</w:t>
            </w:r>
            <w:proofErr w:type="spellEnd"/>
            <w:r w:rsidRPr="001458FC">
              <w:rPr>
                <w:rFonts w:cs="Arial"/>
                <w:szCs w:val="22"/>
              </w:rPr>
              <w:t>)]</w:t>
            </w:r>
          </w:p>
        </w:tc>
      </w:tr>
      <w:tr w:rsidR="00685568" w:rsidRPr="001458FC">
        <w:trPr>
          <w:trHeight w:val="475"/>
        </w:trPr>
        <w:tc>
          <w:tcPr>
            <w:tcW w:w="1984" w:type="dxa"/>
            <w:vMerge/>
          </w:tcPr>
          <w:p w:rsidR="00685568" w:rsidRPr="001458FC" w:rsidRDefault="00685568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Лот 2</w:t>
            </w:r>
          </w:p>
        </w:tc>
        <w:tc>
          <w:tcPr>
            <w:tcW w:w="6359" w:type="dxa"/>
          </w:tcPr>
          <w:p w:rsidR="00685568" w:rsidRPr="001458FC" w:rsidRDefault="001458FC">
            <w:pPr>
              <w:rPr>
                <w:szCs w:val="22"/>
              </w:rPr>
            </w:pPr>
            <w:r w:rsidRPr="001458FC">
              <w:rPr>
                <w:rFonts w:cs="Arial"/>
                <w:szCs w:val="22"/>
              </w:rPr>
              <w:t>[</w:t>
            </w:r>
            <w:proofErr w:type="spellStart"/>
            <w:r w:rsidRPr="001458FC">
              <w:rPr>
                <w:rFonts w:cs="Arial"/>
                <w:szCs w:val="22"/>
              </w:rPr>
              <w:t>ххх</w:t>
            </w:r>
            <w:proofErr w:type="spellEnd"/>
            <w:r w:rsidRPr="001458FC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Pr="001458FC">
              <w:rPr>
                <w:rFonts w:cs="Arial"/>
                <w:szCs w:val="22"/>
              </w:rPr>
              <w:t>ххх</w:t>
            </w:r>
            <w:proofErr w:type="spellEnd"/>
            <w:r w:rsidRPr="001458FC">
              <w:rPr>
                <w:rFonts w:cs="Arial"/>
                <w:szCs w:val="22"/>
              </w:rPr>
              <w:t xml:space="preserve"> </w:t>
            </w:r>
            <w:proofErr w:type="spellStart"/>
            <w:r w:rsidRPr="001458FC">
              <w:rPr>
                <w:rFonts w:cs="Arial"/>
                <w:szCs w:val="22"/>
              </w:rPr>
              <w:t>руб</w:t>
            </w:r>
            <w:proofErr w:type="spellEnd"/>
            <w:r w:rsidRPr="001458FC">
              <w:rPr>
                <w:rFonts w:cs="Arial"/>
                <w:szCs w:val="22"/>
              </w:rPr>
              <w:t>)]</w:t>
            </w:r>
          </w:p>
        </w:tc>
      </w:tr>
      <w:tr w:rsidR="00685568" w:rsidRPr="001458FC">
        <w:trPr>
          <w:trHeight w:val="495"/>
        </w:trPr>
        <w:tc>
          <w:tcPr>
            <w:tcW w:w="1984" w:type="dxa"/>
            <w:vMerge/>
          </w:tcPr>
          <w:p w:rsidR="00685568" w:rsidRPr="001458FC" w:rsidRDefault="00685568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Лот 3</w:t>
            </w:r>
          </w:p>
        </w:tc>
        <w:tc>
          <w:tcPr>
            <w:tcW w:w="6359" w:type="dxa"/>
          </w:tcPr>
          <w:p w:rsidR="00685568" w:rsidRPr="001458FC" w:rsidRDefault="001458FC">
            <w:pPr>
              <w:rPr>
                <w:szCs w:val="22"/>
              </w:rPr>
            </w:pPr>
            <w:r w:rsidRPr="001458FC">
              <w:rPr>
                <w:rFonts w:cs="Arial"/>
                <w:szCs w:val="22"/>
              </w:rPr>
              <w:t>[</w:t>
            </w:r>
            <w:proofErr w:type="spellStart"/>
            <w:r w:rsidRPr="001458FC">
              <w:rPr>
                <w:rFonts w:cs="Arial"/>
                <w:szCs w:val="22"/>
              </w:rPr>
              <w:t>ххх</w:t>
            </w:r>
            <w:proofErr w:type="spellEnd"/>
            <w:r w:rsidRPr="001458FC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Pr="001458FC">
              <w:rPr>
                <w:rFonts w:cs="Arial"/>
                <w:szCs w:val="22"/>
              </w:rPr>
              <w:t>ххх</w:t>
            </w:r>
            <w:proofErr w:type="spellEnd"/>
            <w:r w:rsidRPr="001458FC">
              <w:rPr>
                <w:rFonts w:cs="Arial"/>
                <w:szCs w:val="22"/>
              </w:rPr>
              <w:t xml:space="preserve"> </w:t>
            </w:r>
            <w:proofErr w:type="spellStart"/>
            <w:r w:rsidRPr="001458FC">
              <w:rPr>
                <w:rFonts w:cs="Arial"/>
                <w:szCs w:val="22"/>
              </w:rPr>
              <w:t>руб</w:t>
            </w:r>
            <w:proofErr w:type="spellEnd"/>
            <w:r w:rsidRPr="001458FC">
              <w:rPr>
                <w:rFonts w:cs="Arial"/>
                <w:szCs w:val="22"/>
              </w:rPr>
              <w:t>)]</w:t>
            </w:r>
          </w:p>
        </w:tc>
      </w:tr>
      <w:tr w:rsidR="00685568" w:rsidRPr="001458FC">
        <w:trPr>
          <w:trHeight w:val="284"/>
        </w:trPr>
        <w:tc>
          <w:tcPr>
            <w:tcW w:w="9463" w:type="dxa"/>
            <w:gridSpan w:val="3"/>
          </w:tcPr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предложении.</w:t>
            </w:r>
          </w:p>
        </w:tc>
      </w:tr>
      <w:tr w:rsidR="00685568" w:rsidRPr="001458FC">
        <w:trPr>
          <w:trHeight w:val="198"/>
        </w:trPr>
        <w:tc>
          <w:tcPr>
            <w:tcW w:w="1984" w:type="dxa"/>
          </w:tcPr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458FC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7479" w:type="dxa"/>
            <w:gridSpan w:val="2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Авансирование не предусмотрено. Оплата услуг производится не ранее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</w:tc>
      </w:tr>
      <w:tr w:rsidR="00685568" w:rsidRPr="001458FC">
        <w:trPr>
          <w:trHeight w:val="239"/>
        </w:trPr>
        <w:tc>
          <w:tcPr>
            <w:tcW w:w="1984" w:type="dxa"/>
          </w:tcPr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7479" w:type="dxa"/>
            <w:gridSpan w:val="2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Накладные расходы Аудитора включены в стоимость договора на услуги Аудитора, отдельно такие расходы не возмещаются.</w:t>
            </w:r>
          </w:p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По итогам оказания услуг Аудитор выставляет счет-фактуру, оформленную в соответствии с действующим законодательством РФ, в течение 5-ти календарных дней с момента оказания услуг, но не позднее 3-го числа месяца, следующего за отчетным.</w:t>
            </w:r>
          </w:p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Привлечение субподрядных организаций к оказанию услуг в рамках договора не предусмотрено.</w:t>
            </w:r>
          </w:p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 xml:space="preserve">Во исполнение договора предусмотрено применение электронного документооборота при составлении и обмене расчетно-платежными </w:t>
            </w:r>
            <w:r w:rsidRPr="001458FC">
              <w:rPr>
                <w:rFonts w:cs="Arial"/>
                <w:szCs w:val="22"/>
              </w:rPr>
              <w:lastRenderedPageBreak/>
              <w:t>документами (счета, счета-фактуры, акты об оказании услуг, универсальные передаточные документы, акты взаиморасчетов),</w:t>
            </w:r>
            <w:r w:rsidRPr="001458FC">
              <w:t xml:space="preserve"> </w:t>
            </w:r>
            <w:r w:rsidRPr="001458FC">
              <w:rPr>
                <w:rFonts w:cs="Arial"/>
                <w:szCs w:val="22"/>
              </w:rPr>
              <w:t xml:space="preserve">подписанными усиленной квалифицированной электронной подписью, через оператора электронного документооборота, включенного в Сеть доверия Федеральной налоговой службы РФ, – АО «ПФ «СКБ Контур» с применением веб-решения </w:t>
            </w:r>
            <w:proofErr w:type="spellStart"/>
            <w:r w:rsidRPr="001458FC">
              <w:rPr>
                <w:rFonts w:cs="Arial"/>
                <w:szCs w:val="22"/>
              </w:rPr>
              <w:t>Диадок</w:t>
            </w:r>
            <w:proofErr w:type="spellEnd"/>
            <w:r w:rsidRPr="001458FC">
              <w:rPr>
                <w:rFonts w:cs="Arial"/>
                <w:szCs w:val="22"/>
              </w:rPr>
              <w:t xml:space="preserve"> (</w:t>
            </w:r>
            <w:hyperlink r:id="rId8" w:history="1">
              <w:r w:rsidRPr="001458FC">
                <w:rPr>
                  <w:rStyle w:val="a9"/>
                  <w:rFonts w:cs="Arial"/>
                  <w:szCs w:val="22"/>
                </w:rPr>
                <w:t>https://diadoc.kontur.ru</w:t>
              </w:r>
            </w:hyperlink>
            <w:r w:rsidRPr="00DC2576">
              <w:rPr>
                <w:rFonts w:cs="Arial"/>
                <w:szCs w:val="22"/>
              </w:rPr>
              <w:t>).</w:t>
            </w:r>
          </w:p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>Перед началом оказания услуг будет подписано соглашение о неразглашении информации.</w:t>
            </w:r>
          </w:p>
        </w:tc>
      </w:tr>
      <w:tr w:rsidR="00685568" w:rsidRPr="001458FC">
        <w:trPr>
          <w:trHeight w:val="239"/>
        </w:trPr>
        <w:tc>
          <w:tcPr>
            <w:tcW w:w="1984" w:type="dxa"/>
          </w:tcPr>
          <w:p w:rsidR="00685568" w:rsidRPr="001458FC" w:rsidRDefault="001458F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lastRenderedPageBreak/>
              <w:t>Договор участника закупки</w:t>
            </w:r>
          </w:p>
        </w:tc>
        <w:tc>
          <w:tcPr>
            <w:tcW w:w="7479" w:type="dxa"/>
            <w:gridSpan w:val="2"/>
          </w:tcPr>
          <w:p w:rsidR="00685568" w:rsidRPr="001458FC" w:rsidRDefault="001458F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58FC">
              <w:rPr>
                <w:rFonts w:cs="Arial"/>
                <w:szCs w:val="22"/>
              </w:rPr>
              <w:t xml:space="preserve">Представлен/не представлен </w:t>
            </w:r>
            <w:r w:rsidRPr="001458FC">
              <w:rPr>
                <w:rFonts w:cs="Arial"/>
                <w:i/>
                <w:szCs w:val="22"/>
              </w:rPr>
              <w:t>(выбрать вариант)</w:t>
            </w:r>
          </w:p>
        </w:tc>
      </w:tr>
    </w:tbl>
    <w:p w:rsidR="00685568" w:rsidRPr="001458FC" w:rsidRDefault="001458FC">
      <w:pPr>
        <w:numPr>
          <w:ilvl w:val="0"/>
          <w:numId w:val="1"/>
        </w:numPr>
        <w:spacing w:before="240"/>
        <w:ind w:left="0" w:firstLine="0"/>
        <w:jc w:val="both"/>
        <w:rPr>
          <w:rFonts w:cs="Arial"/>
          <w:szCs w:val="22"/>
        </w:rPr>
      </w:pPr>
      <w:r w:rsidRPr="001458FC">
        <w:rPr>
          <w:rFonts w:cs="Arial"/>
          <w:szCs w:val="22"/>
        </w:rPr>
        <w:t xml:space="preserve">Настоящее предложение может быть акцептовано до </w:t>
      </w:r>
      <w:r w:rsidRPr="001458FC">
        <w:rPr>
          <w:rFonts w:cs="Arial"/>
          <w:b/>
          <w:szCs w:val="22"/>
        </w:rPr>
        <w:t>«01» октября 2025 г.</w:t>
      </w:r>
    </w:p>
    <w:p w:rsidR="00685568" w:rsidRPr="001458FC" w:rsidRDefault="001458FC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458F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85568" w:rsidRPr="001458FC" w:rsidRDefault="001458FC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458F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685568" w:rsidRPr="001458FC" w:rsidRDefault="001458FC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458FC">
        <w:rPr>
          <w:rFonts w:cs="Arial"/>
          <w:szCs w:val="22"/>
        </w:rPr>
        <w:t>Настоящая оферта может быть акцептована не более одного раза.</w:t>
      </w:r>
    </w:p>
    <w:p w:rsidR="00685568" w:rsidRPr="001458FC" w:rsidRDefault="001458FC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458FC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685568" w:rsidRDefault="001458FC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DC2576">
        <w:rPr>
          <w:rFonts w:cs="Arial"/>
          <w:szCs w:val="22"/>
        </w:rPr>
        <w:t>Более подробные условия</w:t>
      </w:r>
      <w:r>
        <w:rPr>
          <w:rFonts w:cs="Arial"/>
          <w:szCs w:val="22"/>
        </w:rPr>
        <w:t xml:space="preserve"> оферты содержатся в приложениях, являющихся неотъемлемой частью оферты.</w:t>
      </w:r>
    </w:p>
    <w:sectPr w:rsidR="006855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568" w:rsidRDefault="001458FC">
      <w:pPr>
        <w:spacing w:before="0"/>
      </w:pPr>
      <w:r>
        <w:separator/>
      </w:r>
    </w:p>
  </w:endnote>
  <w:endnote w:type="continuationSeparator" w:id="0">
    <w:p w:rsidR="00685568" w:rsidRDefault="001458F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568" w:rsidRDefault="0068556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997268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85568" w:rsidRDefault="00685568">
        <w:pPr>
          <w:pStyle w:val="a7"/>
          <w:jc w:val="right"/>
        </w:pPr>
      </w:p>
      <w:tbl>
        <w:tblPr>
          <w:tblStyle w:val="a4"/>
          <w:tblW w:w="0" w:type="auto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271"/>
          <w:gridCol w:w="3819"/>
          <w:gridCol w:w="4373"/>
        </w:tblGrid>
        <w:tr w:rsidR="00685568">
          <w:tc>
            <w:tcPr>
              <w:tcW w:w="1276" w:type="dxa"/>
            </w:tcPr>
            <w:p w:rsidR="00685568" w:rsidRDefault="001458FC">
              <w:pPr>
                <w:rPr>
                  <w:rFonts w:cs="Arial"/>
                  <w:szCs w:val="22"/>
                </w:rPr>
              </w:pPr>
              <w:r>
                <w:rPr>
                  <w:rFonts w:cs="Arial"/>
                  <w:szCs w:val="22"/>
                </w:rPr>
                <w:t>Подпись:</w:t>
              </w:r>
            </w:p>
          </w:tc>
          <w:tc>
            <w:tcPr>
              <w:tcW w:w="3969" w:type="dxa"/>
              <w:tcBorders>
                <w:bottom w:val="single" w:sz="4" w:space="0" w:color="auto"/>
              </w:tcBorders>
            </w:tcPr>
            <w:p w:rsidR="00685568" w:rsidRDefault="00685568">
              <w:pPr>
                <w:rPr>
                  <w:rFonts w:cs="Arial"/>
                  <w:szCs w:val="22"/>
                </w:rPr>
              </w:pPr>
            </w:p>
          </w:tc>
          <w:tc>
            <w:tcPr>
              <w:tcW w:w="4501" w:type="dxa"/>
            </w:tcPr>
            <w:p w:rsidR="00685568" w:rsidRDefault="001458FC">
              <w:pPr>
                <w:rPr>
                  <w:rFonts w:cs="Arial"/>
                  <w:szCs w:val="22"/>
                </w:rPr>
              </w:pPr>
              <w:r>
                <w:rPr>
                  <w:rFonts w:cs="Arial"/>
                  <w:szCs w:val="22"/>
                </w:rPr>
                <w:t>/&lt;Должность, Фамилия И.О. &gt;/</w:t>
              </w:r>
            </w:p>
          </w:tc>
        </w:tr>
        <w:tr w:rsidR="00685568">
          <w:tc>
            <w:tcPr>
              <w:tcW w:w="1276" w:type="dxa"/>
            </w:tcPr>
            <w:p w:rsidR="00685568" w:rsidRDefault="00685568">
              <w:pPr>
                <w:rPr>
                  <w:rFonts w:cs="Arial"/>
                  <w:szCs w:val="22"/>
                </w:rPr>
              </w:pPr>
            </w:p>
          </w:tc>
          <w:tc>
            <w:tcPr>
              <w:tcW w:w="3969" w:type="dxa"/>
              <w:tcBorders>
                <w:top w:val="single" w:sz="4" w:space="0" w:color="auto"/>
              </w:tcBorders>
            </w:tcPr>
            <w:p w:rsidR="00685568" w:rsidRDefault="00685568">
              <w:pPr>
                <w:spacing w:before="0"/>
                <w:rPr>
                  <w:rFonts w:cs="Arial"/>
                  <w:szCs w:val="22"/>
                </w:rPr>
              </w:pPr>
            </w:p>
            <w:p w:rsidR="00685568" w:rsidRDefault="001458FC">
              <w:pPr>
                <w:spacing w:before="0"/>
                <w:rPr>
                  <w:rFonts w:cs="Arial"/>
                  <w:szCs w:val="22"/>
                </w:rPr>
              </w:pPr>
              <w:r>
                <w:rPr>
                  <w:rFonts w:cs="Arial"/>
                  <w:szCs w:val="22"/>
                </w:rPr>
                <w:t>МП</w:t>
              </w:r>
            </w:p>
          </w:tc>
          <w:tc>
            <w:tcPr>
              <w:tcW w:w="4501" w:type="dxa"/>
            </w:tcPr>
            <w:p w:rsidR="00685568" w:rsidRDefault="00685568">
              <w:pPr>
                <w:spacing w:before="0"/>
                <w:jc w:val="center"/>
                <w:rPr>
                  <w:rFonts w:cs="Arial"/>
                  <w:szCs w:val="22"/>
                </w:rPr>
              </w:pPr>
            </w:p>
          </w:tc>
        </w:tr>
      </w:tbl>
      <w:p w:rsidR="00685568" w:rsidRDefault="001458FC">
        <w:pPr>
          <w:pStyle w:val="a7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23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568" w:rsidRDefault="0068556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568" w:rsidRDefault="001458FC">
      <w:pPr>
        <w:spacing w:before="0"/>
      </w:pPr>
      <w:r>
        <w:separator/>
      </w:r>
    </w:p>
  </w:footnote>
  <w:footnote w:type="continuationSeparator" w:id="0">
    <w:p w:rsidR="00685568" w:rsidRDefault="001458F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568" w:rsidRDefault="0068556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568" w:rsidRDefault="0068556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568" w:rsidRDefault="0068556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0C97"/>
    <w:multiLevelType w:val="multilevel"/>
    <w:tmpl w:val="5060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CF2546"/>
    <w:multiLevelType w:val="multilevel"/>
    <w:tmpl w:val="3B4E7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E5D5A1B"/>
    <w:multiLevelType w:val="multilevel"/>
    <w:tmpl w:val="EFDE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19E0255"/>
    <w:multiLevelType w:val="hybridMultilevel"/>
    <w:tmpl w:val="C1EABF00"/>
    <w:lvl w:ilvl="0" w:tplc="FC34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5568"/>
    <w:rsid w:val="001458FC"/>
    <w:rsid w:val="00685568"/>
    <w:rsid w:val="00834BE0"/>
    <w:rsid w:val="00DC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38FAC9"/>
  <w15:docId w15:val="{49ED8917-0B93-43E5-8969-971F5333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Arial" w:eastAsia="Times New Roman" w:hAnsi="Arial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C257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25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adoc.kontu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B0BCE-4DB0-4FA2-BE31-83C52D8F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Абдиева Адель Шавкатовна</cp:lastModifiedBy>
  <cp:revision>372</cp:revision>
  <cp:lastPrinted>2022-11-25T14:15:00Z</cp:lastPrinted>
  <dcterms:created xsi:type="dcterms:W3CDTF">2019-04-19T10:54:00Z</dcterms:created>
  <dcterms:modified xsi:type="dcterms:W3CDTF">2025-02-03T11:09:00Z</dcterms:modified>
</cp:coreProperties>
</file>